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2" w:rsidRPr="00EA30A4" w:rsidRDefault="00522A62" w:rsidP="00522A62">
      <w:pPr>
        <w:ind w:right="-61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    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65398417" r:id="rId7"/>
        </w:objec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522A62" w:rsidRPr="00EA30A4" w:rsidRDefault="00522A62" w:rsidP="00522A62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522A62" w:rsidRPr="00B24F7D" w:rsidRDefault="00522A62" w:rsidP="00522A62">
      <w:pPr>
        <w:spacing w:after="120"/>
        <w:ind w:right="-1225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522A62" w:rsidRPr="00B24F7D" w:rsidRDefault="00522A62" w:rsidP="00522A62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22 ตุลาคม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22A62" w:rsidRPr="00717FA1" w:rsidRDefault="00522A62" w:rsidP="00522A62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522A62" w:rsidRPr="007E278F" w:rsidRDefault="00522A62" w:rsidP="00522A62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เรียน  กำนัน</w:t>
      </w:r>
      <w:r>
        <w:rPr>
          <w:rFonts w:ascii="TH SarabunPSK" w:hAnsi="TH SarabunPSK" w:cs="TH SarabunPSK" w:hint="cs"/>
          <w:sz w:val="32"/>
          <w:szCs w:val="32"/>
          <w:cs/>
        </w:rPr>
        <w:t>ตำบลกุแหระ</w:t>
      </w:r>
      <w:r w:rsidRPr="007E278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ผู้ใหญ่บ้าน หมู่ที่ ๒-๘ และผู้ประกาศข่าวประจำหมู่บ้าน หมู่ที่ ๑-๘ </w:t>
      </w:r>
    </w:p>
    <w:p w:rsidR="00522A62" w:rsidRPr="004B1BD3" w:rsidRDefault="00522A62" w:rsidP="00522A62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่วนตำบลกุแหระ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1F2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A62" w:rsidRPr="00717FA1" w:rsidRDefault="00522A62" w:rsidP="00522A62">
      <w:pPr>
        <w:spacing w:after="120"/>
        <w:ind w:right="-99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522A62" w:rsidRDefault="00522A62" w:rsidP="00522A62">
      <w:pPr>
        <w:spacing w:after="120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 ในคราวประชุมสภาสมัยสามัญ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A30A4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และกำหนดสมัยประชุมสมัยแรกของปีถัดไป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ตามนัยข้อ ๑๑ ข้อ ๒๑ ของระเบียบกระทรวงมหาดไทยว่าด้วยข้อบังคับการประชุมสภาท้องถิ่น พ.ศ. ๒๕๕๔ ความละเอียดแจ้งแล้ว นั้น</w:t>
      </w:r>
    </w:p>
    <w:p w:rsidR="00522A62" w:rsidRPr="00AA00DD" w:rsidRDefault="00522A62" w:rsidP="00522A62">
      <w:pPr>
        <w:spacing w:after="120"/>
        <w:ind w:right="-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บัดนี้ ประธานสภาองค์การบริหารส่วนตำบลกุแหระ  ได้เรียกประชุมสภาองค์การบริหารส่วนตำบล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ปรากฏตามสิ่งที่ส่งมาด้วย</w:t>
      </w:r>
    </w:p>
    <w:p w:rsidR="00522A62" w:rsidRDefault="00522A62" w:rsidP="00522A62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จึงเรียนมาเพื่อทราบ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และขอให้ประชาสัมพันธ์ทางหอกระจายข่าวประจำหมู่บ้าน และปิดประกาศ</w:t>
      </w:r>
    </w:p>
    <w:p w:rsidR="00522A62" w:rsidRPr="00EA30A4" w:rsidRDefault="00522A62" w:rsidP="00522A62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ที่ศาลาประจำหมู่บ้าน ให้ประชาชนผู้สนใจทราบโดยทั่วกัน</w:t>
      </w:r>
    </w:p>
    <w:p w:rsidR="00522A62" w:rsidRPr="00EA30A4" w:rsidRDefault="00522A62" w:rsidP="00522A62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522A62" w:rsidRPr="00EA30A4" w:rsidRDefault="00522A62" w:rsidP="00522A62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522A62" w:rsidRPr="00EA30A4" w:rsidRDefault="00522A62" w:rsidP="00522A62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22A62" w:rsidRDefault="00522A62" w:rsidP="00522A62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522A62" w:rsidRPr="005335AE" w:rsidRDefault="00522A62" w:rsidP="00522A62">
      <w:pPr>
        <w:ind w:right="-1227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22A62" w:rsidRDefault="00522A62" w:rsidP="00522A62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522A62" w:rsidRPr="00EA30A4" w:rsidRDefault="00522A62" w:rsidP="00522A62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522A62" w:rsidRPr="00EA30A4" w:rsidRDefault="00522A62" w:rsidP="00522A62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522A62" w:rsidRDefault="00522A62" w:rsidP="00522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522A62" w:rsidRDefault="00522A62" w:rsidP="00522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522A62" w:rsidRDefault="00522A62" w:rsidP="00522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522A62" w:rsidRDefault="00522A62" w:rsidP="00522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522A62" w:rsidRDefault="00522A62" w:rsidP="00522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522A62" w:rsidRPr="00EA30A4" w:rsidRDefault="00522A62" w:rsidP="00522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522A62" w:rsidRPr="00EA30A4" w:rsidRDefault="00522A62" w:rsidP="00522A62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522A62" w:rsidRPr="00EA30A4" w:rsidRDefault="00522A62" w:rsidP="00522A62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485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522A62" w:rsidRPr="00CA1F38" w:rsidRDefault="00522A62" w:rsidP="00522A62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8F2A3D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522A62" w:rsidRDefault="00522A62" w:rsidP="00522A6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665398418" r:id="rId9"/>
        </w:object>
      </w:r>
    </w:p>
    <w:p w:rsidR="00522A62" w:rsidRPr="00B11D49" w:rsidRDefault="00522A62" w:rsidP="00522A62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522A62" w:rsidRPr="00EA30A4" w:rsidRDefault="00522A62" w:rsidP="00522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522A62" w:rsidRPr="00EA30A4" w:rsidRDefault="00522A62" w:rsidP="00522A6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เรียกประชุมสภาองค์การบริหารส่วนตำบลกุแหระ 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522A62" w:rsidRPr="00EA30A4" w:rsidRDefault="00522A62" w:rsidP="00522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2A62" w:rsidRPr="00EA30A4" w:rsidRDefault="00522A62" w:rsidP="00522A62">
      <w:pPr>
        <w:ind w:right="-54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22A62" w:rsidRDefault="00522A62" w:rsidP="00522A6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๕๔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EA30A4">
        <w:rPr>
          <w:rFonts w:ascii="TH SarabunIT๙" w:hAnsi="TH SarabunIT๙" w:cs="TH SarabunIT๙"/>
          <w:sz w:val="32"/>
          <w:szCs w:val="32"/>
          <w:cs/>
        </w:rPr>
        <w:t>ตำบล พ.ศ. 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</w:t>
      </w:r>
      <w:r w:rsidRPr="00EA30A4">
        <w:rPr>
          <w:rFonts w:ascii="TH SarabunIT๙" w:hAnsi="TH SarabunIT๙" w:cs="TH SarabunIT๙"/>
          <w:sz w:val="32"/>
          <w:szCs w:val="32"/>
          <w:cs/>
        </w:rPr>
        <w:t>งแก้ไขเพิ่มเติมโดยพระราชบัญญัติสภาตำบลและองค์การบริหารส่วนตำบล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ประกอบกับข้อ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๒๒ ของระเบียบกระทรวงมหาดไทยว่าด้วยข้อบังคับการประชุมสภาท้องถิ่น</w:t>
      </w:r>
    </w:p>
    <w:p w:rsidR="00522A62" w:rsidRPr="00EA30A4" w:rsidRDefault="00522A62" w:rsidP="00522A6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พ.ศ. ๒๕๔๗ จึงเรียกประชุมสภาองค์การบริหารส่วนตำบลกุแหระ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 โดยมีกำหนด ๑๕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        </w:t>
      </w:r>
    </w:p>
    <w:p w:rsidR="00522A62" w:rsidRPr="00DB6D8E" w:rsidRDefault="00522A62" w:rsidP="00522A62">
      <w:pPr>
        <w:spacing w:after="120"/>
        <w:ind w:left="1418" w:right="-867" w:hanging="141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22A62" w:rsidRPr="00EA30A4" w:rsidRDefault="00522A62" w:rsidP="00522A62">
      <w:pPr>
        <w:tabs>
          <w:tab w:val="left" w:pos="2835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 ตุลาคม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22A62" w:rsidRPr="00EA30A4" w:rsidRDefault="00522A62" w:rsidP="00522A62">
      <w:pPr>
        <w:spacing w:after="120"/>
        <w:rPr>
          <w:rFonts w:ascii="TH SarabunIT๙" w:hAnsi="TH SarabunIT๙" w:cs="TH SarabunIT๙" w:hint="cs"/>
        </w:rPr>
      </w:pPr>
    </w:p>
    <w:p w:rsidR="00522A62" w:rsidRPr="00EA30A4" w:rsidRDefault="00522A62" w:rsidP="00522A62">
      <w:pPr>
        <w:rPr>
          <w:rFonts w:ascii="TH SarabunIT๙" w:hAnsi="TH SarabunIT๙" w:cs="TH SarabunIT๙"/>
        </w:rPr>
      </w:pPr>
    </w:p>
    <w:p w:rsidR="00522A62" w:rsidRPr="00AA4BED" w:rsidRDefault="00522A62" w:rsidP="00522A62">
      <w:pPr>
        <w:rPr>
          <w:rFonts w:ascii="TH SarabunIT๙" w:hAnsi="TH SarabunIT๙" w:cs="TH SarabunIT๙" w:hint="cs"/>
        </w:rPr>
      </w:pPr>
    </w:p>
    <w:p w:rsidR="00522A62" w:rsidRPr="00EA30A4" w:rsidRDefault="00522A62" w:rsidP="00522A62">
      <w:pPr>
        <w:rPr>
          <w:rFonts w:ascii="TH SarabunIT๙" w:hAnsi="TH SarabunIT๙" w:cs="TH SarabunIT๙"/>
        </w:rPr>
      </w:pPr>
    </w:p>
    <w:p w:rsidR="00522A62" w:rsidRPr="00297490" w:rsidRDefault="00522A62" w:rsidP="00522A62">
      <w:pPr>
        <w:rPr>
          <w:rFonts w:ascii="TH SarabunIT๙" w:hAnsi="TH SarabunIT๙" w:cs="TH SarabunIT๙"/>
        </w:rPr>
      </w:pPr>
    </w:p>
    <w:p w:rsidR="00522A62" w:rsidRPr="00EA30A4" w:rsidRDefault="00522A62" w:rsidP="00522A62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522A62" w:rsidRPr="00682B7D" w:rsidRDefault="00522A62" w:rsidP="00522A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522A62" w:rsidRDefault="00522A62" w:rsidP="00522A62">
      <w:pPr>
        <w:ind w:right="-6"/>
        <w:jc w:val="center"/>
        <w:rPr>
          <w:rFonts w:ascii="TH SarabunIT๙" w:hAnsi="TH SarabunIT๙" w:cs="TH SarabunIT๙"/>
        </w:rPr>
      </w:pPr>
    </w:p>
    <w:p w:rsidR="00703025" w:rsidRDefault="00703025" w:rsidP="00703025"/>
    <w:p w:rsidR="00703025" w:rsidRDefault="00703025" w:rsidP="00703025"/>
    <w:p w:rsidR="00703025" w:rsidRDefault="00703025" w:rsidP="00703025"/>
    <w:p w:rsidR="00703025" w:rsidRDefault="00703025" w:rsidP="00703025"/>
    <w:p w:rsidR="00703025" w:rsidRDefault="00703025" w:rsidP="00703025"/>
    <w:p w:rsidR="00703025" w:rsidRDefault="00703025" w:rsidP="00703025"/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703025" w:rsidRDefault="00703025" w:rsidP="00317D5C">
      <w:pPr>
        <w:rPr>
          <w:rFonts w:ascii="TH SarabunIT๙" w:hAnsi="TH SarabunIT๙" w:cs="TH SarabunIT๙"/>
          <w:sz w:val="32"/>
          <w:szCs w:val="32"/>
        </w:rPr>
      </w:pPr>
    </w:p>
    <w:p w:rsidR="00703025" w:rsidRDefault="00703025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AE065F" w:rsidRPr="00317D5C" w:rsidRDefault="00AE065F" w:rsidP="00AE06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E065F" w:rsidRPr="00317D5C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AC4"/>
    <w:multiLevelType w:val="multilevel"/>
    <w:tmpl w:val="9E384A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4" w:hanging="1800"/>
      </w:pPr>
      <w:rPr>
        <w:rFonts w:hint="default"/>
      </w:rPr>
    </w:lvl>
  </w:abstractNum>
  <w:abstractNum w:abstractNumId="1">
    <w:nsid w:val="5BE815B5"/>
    <w:multiLevelType w:val="multilevel"/>
    <w:tmpl w:val="C0AC4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1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2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C358B"/>
    <w:rsid w:val="000D2152"/>
    <w:rsid w:val="000F5A15"/>
    <w:rsid w:val="00117E8B"/>
    <w:rsid w:val="00136D47"/>
    <w:rsid w:val="0015711D"/>
    <w:rsid w:val="00162530"/>
    <w:rsid w:val="00163593"/>
    <w:rsid w:val="00180DE7"/>
    <w:rsid w:val="00187ACF"/>
    <w:rsid w:val="001D2EDC"/>
    <w:rsid w:val="001D7A5A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D30E7"/>
    <w:rsid w:val="002E411A"/>
    <w:rsid w:val="00303898"/>
    <w:rsid w:val="00317D5C"/>
    <w:rsid w:val="003247ED"/>
    <w:rsid w:val="00343C35"/>
    <w:rsid w:val="0034614A"/>
    <w:rsid w:val="00350AF9"/>
    <w:rsid w:val="003617BA"/>
    <w:rsid w:val="00383229"/>
    <w:rsid w:val="00385841"/>
    <w:rsid w:val="00386921"/>
    <w:rsid w:val="003A22FC"/>
    <w:rsid w:val="003B6155"/>
    <w:rsid w:val="003B637B"/>
    <w:rsid w:val="003B7DF3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A62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B4AF8"/>
    <w:rsid w:val="006D3D8B"/>
    <w:rsid w:val="006D595C"/>
    <w:rsid w:val="006D5FF1"/>
    <w:rsid w:val="006F6398"/>
    <w:rsid w:val="00703025"/>
    <w:rsid w:val="0073585E"/>
    <w:rsid w:val="007452A0"/>
    <w:rsid w:val="00747EB8"/>
    <w:rsid w:val="007923AD"/>
    <w:rsid w:val="007925A3"/>
    <w:rsid w:val="007C32C2"/>
    <w:rsid w:val="007C713F"/>
    <w:rsid w:val="0080251F"/>
    <w:rsid w:val="008062BA"/>
    <w:rsid w:val="0083518D"/>
    <w:rsid w:val="0084618F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9402D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475B5"/>
    <w:rsid w:val="00D63D58"/>
    <w:rsid w:val="00D916DA"/>
    <w:rsid w:val="00D97029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21C5"/>
    <w:rsid w:val="00F65162"/>
    <w:rsid w:val="00F81A53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4C7D-9BE5-4EBC-BD31-D504F984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2019-06-25T07:04:00Z</cp:lastPrinted>
  <dcterms:created xsi:type="dcterms:W3CDTF">2015-09-04T03:52:00Z</dcterms:created>
  <dcterms:modified xsi:type="dcterms:W3CDTF">2020-10-28T06:54:00Z</dcterms:modified>
</cp:coreProperties>
</file>